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EE" w:rsidRPr="00001310" w:rsidRDefault="00A12CEE" w:rsidP="00A12CEE">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39D7A627" wp14:editId="210DF49F">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Pr>
          <w:rFonts w:asciiTheme="minorHAnsi" w:hAnsiTheme="minorHAnsi" w:cstheme="minorHAnsi"/>
          <w:b/>
          <w:color w:val="548DD4" w:themeColor="text2" w:themeTint="99"/>
          <w:sz w:val="22"/>
          <w:szCs w:val="22"/>
        </w:rPr>
        <w:tab/>
      </w:r>
      <w:r>
        <w:rPr>
          <w:rFonts w:eastAsia="Times New Roman"/>
          <w:noProof/>
        </w:rPr>
        <w:drawing>
          <wp:inline distT="0" distB="0" distL="0" distR="0" wp14:anchorId="2F6E320F" wp14:editId="31832911">
            <wp:extent cx="877824" cy="877824"/>
            <wp:effectExtent l="0" t="0" r="0" b="0"/>
            <wp:docPr id="1" name="Picture 1" descr="https://files.constantcontact.com/2f19d13f001/e21ec2fb-e53e-421c-aefa-0ea87a860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e21ec2fb-e53e-421c-aefa-0ea87a860da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p>
    <w:p w:rsidR="00A12CEE" w:rsidRPr="00001310" w:rsidRDefault="00A12CEE" w:rsidP="00A12CEE">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A12CEE" w:rsidRDefault="00A12CEE" w:rsidP="00A12CEE">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Carol Weldin, AWC </w:t>
      </w:r>
      <w:r>
        <w:rPr>
          <w:rFonts w:asciiTheme="minorHAnsi" w:hAnsiTheme="minorHAnsi" w:cstheme="minorHAnsi"/>
          <w:b/>
          <w:color w:val="548DD4" w:themeColor="text2" w:themeTint="99"/>
          <w:sz w:val="22"/>
          <w:szCs w:val="22"/>
        </w:rPr>
        <w:t>Co-</w:t>
      </w:r>
      <w:r w:rsidRPr="00001310">
        <w:rPr>
          <w:rFonts w:asciiTheme="minorHAnsi" w:hAnsiTheme="minorHAnsi" w:cstheme="minorHAnsi"/>
          <w:b/>
          <w:color w:val="548DD4" w:themeColor="text2" w:themeTint="99"/>
          <w:sz w:val="22"/>
          <w:szCs w:val="22"/>
        </w:rPr>
        <w:t>Liaison</w:t>
      </w:r>
    </w:p>
    <w:p w:rsidR="00A12CEE" w:rsidRDefault="00A12CEE" w:rsidP="00A12CEE">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October 2019 ~ Happy Fall!</w:t>
      </w:r>
    </w:p>
    <w:p w:rsidR="00AE0B39" w:rsidRDefault="00AE0B39" w:rsidP="00A12CEE">
      <w:pPr>
        <w:rPr>
          <w:rFonts w:asciiTheme="minorHAnsi" w:hAnsiTheme="minorHAnsi" w:cstheme="minorHAnsi"/>
          <w:b/>
          <w:color w:val="548DD4" w:themeColor="text2" w:themeTint="99"/>
          <w:sz w:val="22"/>
          <w:szCs w:val="22"/>
        </w:rPr>
      </w:pPr>
    </w:p>
    <w:p w:rsidR="00AE0B39" w:rsidRPr="00AE0B39" w:rsidRDefault="00AE0B39" w:rsidP="00AE0B39">
      <w:pPr>
        <w:pStyle w:val="NormalWeb"/>
        <w:spacing w:before="0" w:beforeAutospacing="0" w:after="150" w:afterAutospacing="0" w:line="390" w:lineRule="atLeast"/>
        <w:rPr>
          <w:rFonts w:asciiTheme="minorHAnsi" w:hAnsiTheme="minorHAnsi" w:cstheme="minorHAnsi"/>
          <w:b/>
          <w:bCs/>
          <w:color w:val="EB1D5D"/>
        </w:rPr>
      </w:pPr>
      <w:r w:rsidRPr="00AE0B39">
        <w:rPr>
          <w:rFonts w:asciiTheme="minorHAnsi" w:hAnsiTheme="minorHAnsi" w:cstheme="minorHAnsi"/>
          <w:b/>
          <w:bCs/>
          <w:color w:val="EB1D5D"/>
        </w:rPr>
        <w:t>Starting October 20: Advocates for Children Week </w:t>
      </w:r>
    </w:p>
    <w:p w:rsidR="00AE0B39" w:rsidRDefault="00AE0B39" w:rsidP="00AE0B39">
      <w:pPr>
        <w:pStyle w:val="NormalWeb"/>
        <w:spacing w:line="312" w:lineRule="atLeast"/>
      </w:pPr>
      <w:r>
        <w:rPr>
          <w:noProof/>
        </w:rPr>
        <w:drawing>
          <wp:inline distT="0" distB="0" distL="0" distR="0">
            <wp:extent cx="1143000" cy="758952"/>
            <wp:effectExtent l="0" t="0" r="0" b="3175"/>
            <wp:docPr id="5" name="Picture 5" descr="https://images.membersuite.com/18e315f0-0004-cd51-ca48-0b3f4f73e2fe/31741/18e315f0-001c-c8e0-772e-0b403ba6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8e0-772e-0b403ba618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58952"/>
                    </a:xfrm>
                    <a:prstGeom prst="rect">
                      <a:avLst/>
                    </a:prstGeom>
                    <a:noFill/>
                    <a:ln>
                      <a:noFill/>
                    </a:ln>
                  </pic:spPr>
                </pic:pic>
              </a:graphicData>
            </a:graphic>
          </wp:inline>
        </w:drawing>
      </w:r>
    </w:p>
    <w:p w:rsidR="00AE0B39" w:rsidRPr="00AE0B39" w:rsidRDefault="00AE0B39" w:rsidP="00AE0B39">
      <w:pPr>
        <w:pStyle w:val="NormalWeb"/>
        <w:spacing w:line="312" w:lineRule="atLeast"/>
        <w:rPr>
          <w:rFonts w:ascii="Calibri" w:hAnsi="Calibri" w:cs="Calibri"/>
          <w:b/>
        </w:rPr>
      </w:pPr>
      <w:r w:rsidRPr="00AE0B39">
        <w:rPr>
          <w:rFonts w:ascii="Calibri" w:hAnsi="Calibri" w:cs="Calibri"/>
          <w:b/>
          <w:color w:val="000000"/>
          <w:sz w:val="20"/>
          <w:szCs w:val="20"/>
        </w:rPr>
        <w:t xml:space="preserve">There are only 10 days left to plan your club’s project for GFWC Advocates for Children Week (October 20–26)! Finalizing all project details in advance will allow you to distribute a more informative press release to local reporters. See our press release template under </w:t>
      </w:r>
      <w:hyperlink r:id="rId9" w:history="1">
        <w:r w:rsidRPr="00AE0B39">
          <w:rPr>
            <w:rStyle w:val="Hyperlink"/>
            <w:rFonts w:ascii="Calibri" w:hAnsi="Calibri" w:cs="Calibri"/>
            <w:b/>
            <w:sz w:val="20"/>
            <w:szCs w:val="20"/>
          </w:rPr>
          <w:t>“P” Resources</w:t>
        </w:r>
      </w:hyperlink>
      <w:r w:rsidRPr="00AE0B39">
        <w:rPr>
          <w:rFonts w:ascii="Calibri" w:hAnsi="Calibri" w:cs="Calibri"/>
          <w:b/>
          <w:color w:val="000000"/>
          <w:sz w:val="20"/>
          <w:szCs w:val="20"/>
        </w:rPr>
        <w:t>. </w:t>
      </w:r>
      <w:r w:rsidRPr="00AE0B39">
        <w:rPr>
          <w:rFonts w:ascii="Calibri" w:hAnsi="Calibri" w:cs="Calibri"/>
          <w:b/>
          <w:color w:val="000000"/>
          <w:sz w:val="20"/>
          <w:szCs w:val="20"/>
        </w:rPr>
        <w:br/>
      </w:r>
      <w:r w:rsidRPr="00AE0B39">
        <w:rPr>
          <w:rFonts w:ascii="Calibri" w:hAnsi="Calibri" w:cs="Calibri"/>
          <w:b/>
          <w:color w:val="000000"/>
          <w:sz w:val="20"/>
          <w:szCs w:val="20"/>
        </w:rPr>
        <w:br/>
        <w:t>If your club still hasn’t selected an Advocates for Children Week project, consider these ideas:</w:t>
      </w:r>
    </w:p>
    <w:p w:rsidR="00AE0B39" w:rsidRPr="00AE0B39" w:rsidRDefault="00AE0B39" w:rsidP="00AE0B39">
      <w:pPr>
        <w:numPr>
          <w:ilvl w:val="0"/>
          <w:numId w:val="1"/>
        </w:numPr>
        <w:spacing w:before="100" w:beforeAutospacing="1" w:after="100" w:afterAutospacing="1" w:line="312" w:lineRule="atLeast"/>
        <w:rPr>
          <w:rFonts w:ascii="Calibri" w:hAnsi="Calibri" w:cs="Calibri"/>
          <w:b/>
        </w:rPr>
      </w:pPr>
      <w:r w:rsidRPr="00AE0B39">
        <w:rPr>
          <w:rFonts w:ascii="Calibri" w:hAnsi="Calibri" w:cs="Calibri"/>
          <w:b/>
          <w:color w:val="000000"/>
          <w:sz w:val="20"/>
          <w:szCs w:val="20"/>
        </w:rPr>
        <w:t>Host a screening of the impactful video “Not My Kid” at your next club meeting to help parents and grandparents watch for the signs of a teen in crisis.</w:t>
      </w:r>
    </w:p>
    <w:p w:rsidR="00AE0B39" w:rsidRPr="00AE0B39" w:rsidRDefault="00AE0B39" w:rsidP="00AE0B39">
      <w:pPr>
        <w:numPr>
          <w:ilvl w:val="0"/>
          <w:numId w:val="1"/>
        </w:numPr>
        <w:spacing w:before="100" w:beforeAutospacing="1" w:after="100" w:afterAutospacing="1" w:line="312" w:lineRule="atLeast"/>
        <w:rPr>
          <w:rFonts w:ascii="Calibri" w:hAnsi="Calibri" w:cs="Calibri"/>
          <w:b/>
        </w:rPr>
      </w:pPr>
      <w:r w:rsidRPr="00AE0B39">
        <w:rPr>
          <w:rFonts w:ascii="Calibri" w:hAnsi="Calibri" w:cs="Calibri"/>
          <w:b/>
          <w:color w:val="000000"/>
          <w:sz w:val="20"/>
          <w:szCs w:val="20"/>
        </w:rPr>
        <w:t>Collect toiletry items such as lotion, toothbrush/toothpaste, shampoo/conditioner, and create care packages for moms with babies in a neonatal intensive care unit.</w:t>
      </w:r>
    </w:p>
    <w:p w:rsidR="00AE0B39" w:rsidRPr="00AE0B39" w:rsidRDefault="00AE0B39" w:rsidP="00AE0B39">
      <w:pPr>
        <w:numPr>
          <w:ilvl w:val="0"/>
          <w:numId w:val="1"/>
        </w:numPr>
        <w:spacing w:before="100" w:beforeAutospacing="1" w:after="100" w:afterAutospacing="1" w:line="312" w:lineRule="atLeast"/>
        <w:rPr>
          <w:rFonts w:ascii="Calibri" w:hAnsi="Calibri" w:cs="Calibri"/>
          <w:b/>
        </w:rPr>
      </w:pPr>
      <w:r w:rsidRPr="00AE0B39">
        <w:rPr>
          <w:rFonts w:ascii="Calibri" w:hAnsi="Calibri" w:cs="Calibri"/>
          <w:b/>
          <w:color w:val="000000"/>
          <w:sz w:val="20"/>
          <w:szCs w:val="20"/>
        </w:rPr>
        <w:t xml:space="preserve">Sponsor a Body Confidence Seminar for girls to help our younger generation look beyond appearance and increase self-esteem. </w:t>
      </w:r>
      <w:hyperlink r:id="rId10" w:history="1">
        <w:r w:rsidRPr="00AE0B39">
          <w:rPr>
            <w:rStyle w:val="Hyperlink"/>
            <w:rFonts w:ascii="Calibri" w:hAnsi="Calibri" w:cs="Calibri"/>
            <w:b/>
            <w:sz w:val="20"/>
            <w:szCs w:val="20"/>
          </w:rPr>
          <w:t>Find resources</w:t>
        </w:r>
      </w:hyperlink>
      <w:r w:rsidRPr="00AE0B39">
        <w:rPr>
          <w:rFonts w:ascii="Calibri" w:hAnsi="Calibri" w:cs="Calibri"/>
          <w:b/>
          <w:color w:val="000000"/>
          <w:sz w:val="20"/>
          <w:szCs w:val="20"/>
        </w:rPr>
        <w:t>.</w:t>
      </w:r>
    </w:p>
    <w:p w:rsidR="00AE0B39" w:rsidRPr="00AE0B39" w:rsidRDefault="00AE0B39" w:rsidP="00AE0B39">
      <w:pPr>
        <w:spacing w:line="312" w:lineRule="atLeast"/>
        <w:rPr>
          <w:rFonts w:ascii="Calibri" w:hAnsi="Calibri" w:cs="Calibri"/>
          <w:b/>
          <w:color w:val="000000"/>
          <w:sz w:val="20"/>
          <w:szCs w:val="20"/>
        </w:rPr>
      </w:pPr>
      <w:r w:rsidRPr="00AE0B39">
        <w:rPr>
          <w:rFonts w:ascii="Calibri" w:hAnsi="Calibri" w:cs="Calibri"/>
          <w:b/>
          <w:color w:val="000000"/>
          <w:sz w:val="20"/>
          <w:szCs w:val="20"/>
        </w:rPr>
        <w:t xml:space="preserve">We look forward to hearing how your project went! Send your Volunteers in Action success stories to </w:t>
      </w:r>
      <w:hyperlink r:id="rId11" w:history="1">
        <w:r w:rsidRPr="00AE0B39">
          <w:rPr>
            <w:rStyle w:val="Hyperlink"/>
            <w:rFonts w:ascii="Calibri" w:hAnsi="Calibri" w:cs="Calibri"/>
            <w:b/>
            <w:sz w:val="20"/>
            <w:szCs w:val="20"/>
          </w:rPr>
          <w:t>pr@gfwc.org</w:t>
        </w:r>
      </w:hyperlink>
      <w:r w:rsidRPr="00AE0B39">
        <w:rPr>
          <w:rFonts w:ascii="Calibri" w:hAnsi="Calibri" w:cs="Calibri"/>
          <w:b/>
          <w:color w:val="000000"/>
          <w:sz w:val="20"/>
          <w:szCs w:val="20"/>
        </w:rPr>
        <w:t xml:space="preserve"> to be considered for the GFWC Blog.</w:t>
      </w:r>
    </w:p>
    <w:p w:rsidR="00A12CEE" w:rsidRDefault="00A12CEE" w:rsidP="00A12CEE">
      <w:pPr>
        <w:rPr>
          <w:rFonts w:asciiTheme="minorHAnsi" w:hAnsiTheme="minorHAnsi" w:cstheme="minorHAnsi"/>
          <w:b/>
          <w:color w:val="548DD4" w:themeColor="text2" w:themeTint="99"/>
          <w:sz w:val="22"/>
          <w:szCs w:val="22"/>
        </w:rPr>
      </w:pPr>
    </w:p>
    <w:p w:rsidR="00A12CEE" w:rsidRPr="00ED367D" w:rsidRDefault="00A12CEE" w:rsidP="00A12CEE">
      <w:pPr>
        <w:rPr>
          <w:rFonts w:ascii="Calibri" w:hAnsi="Calibri" w:cs="Calibri"/>
          <w:b/>
          <w:bCs/>
          <w:color w:val="EB1D5D"/>
          <w:sz w:val="22"/>
          <w:szCs w:val="22"/>
        </w:rPr>
      </w:pPr>
      <w:r w:rsidRPr="00ED367D">
        <w:rPr>
          <w:rFonts w:ascii="Calibri" w:hAnsi="Calibri" w:cs="Calibri"/>
          <w:b/>
          <w:bCs/>
          <w:color w:val="EB1D5D"/>
          <w:sz w:val="22"/>
          <w:szCs w:val="22"/>
        </w:rPr>
        <w:t>Give the Gift of Dr. Seuss This October</w:t>
      </w:r>
    </w:p>
    <w:p w:rsidR="00A12CEE" w:rsidRPr="00ED367D" w:rsidRDefault="00A12CEE" w:rsidP="00A12CEE">
      <w:pPr>
        <w:rPr>
          <w:rFonts w:ascii="Calibri" w:hAnsi="Calibri" w:cs="Calibri"/>
          <w:color w:val="548DD4" w:themeColor="text2" w:themeTint="99"/>
          <w:sz w:val="22"/>
          <w:szCs w:val="22"/>
        </w:rPr>
      </w:pPr>
      <w:r w:rsidRPr="00ED367D">
        <w:rPr>
          <w:rFonts w:ascii="Calibri" w:hAnsi="Calibri" w:cs="Calibri"/>
          <w:noProof/>
          <w:color w:val="000000"/>
          <w:sz w:val="22"/>
          <w:szCs w:val="22"/>
        </w:rPr>
        <w:drawing>
          <wp:inline distT="0" distB="0" distL="0" distR="0" wp14:anchorId="166B65DD" wp14:editId="312F9019">
            <wp:extent cx="923544" cy="658368"/>
            <wp:effectExtent l="0" t="0" r="0" b="8890"/>
            <wp:docPr id="2" name="Picture 2" descr="https://images.membersuite.com/18e315f0-0004-cd51-ca48-0b3f4f73e2fe/31741/18e315f0-001c-c813-6606-0b4034b70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813-6606-0b4034b7033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544" cy="658368"/>
                    </a:xfrm>
                    <a:prstGeom prst="rect">
                      <a:avLst/>
                    </a:prstGeom>
                    <a:noFill/>
                    <a:ln>
                      <a:noFill/>
                    </a:ln>
                  </pic:spPr>
                </pic:pic>
              </a:graphicData>
            </a:graphic>
          </wp:inline>
        </w:drawing>
      </w:r>
    </w:p>
    <w:p w:rsidR="00A12CEE" w:rsidRPr="00ED367D" w:rsidRDefault="00A12CEE" w:rsidP="00A12CEE">
      <w:pPr>
        <w:pStyle w:val="NormalWeb"/>
        <w:spacing w:after="240" w:afterAutospacing="0" w:line="312" w:lineRule="atLeast"/>
        <w:rPr>
          <w:rFonts w:ascii="Calibri" w:hAnsi="Calibri" w:cs="Calibri"/>
          <w:color w:val="000000"/>
          <w:sz w:val="22"/>
          <w:szCs w:val="22"/>
        </w:rPr>
      </w:pPr>
      <w:r w:rsidRPr="00ED367D">
        <w:rPr>
          <w:rFonts w:ascii="Calibri" w:hAnsi="Calibri" w:cs="Calibri"/>
          <w:b/>
          <w:color w:val="000000"/>
          <w:sz w:val="22"/>
          <w:szCs w:val="22"/>
        </w:rPr>
        <w:t xml:space="preserve">Use October, National Book Month, as a time to inspire your club to participate in the Dr. Seuss Grand Initiative! Collect Dr. Seuss books for local daycares, Head Start programs, and schools at a disadvantage to help reach the Administration’s new goal of donating 55,000 Dr. Seuss books by June 2020. That’s 31 days in October of opportunities to make reading accessible and enjoyable for kids </w:t>
      </w:r>
      <w:r w:rsidRPr="00ED367D">
        <w:rPr>
          <w:rFonts w:ascii="Calibri" w:hAnsi="Calibri" w:cs="Calibri"/>
          <w:b/>
          <w:color w:val="000000"/>
          <w:sz w:val="22"/>
          <w:szCs w:val="22"/>
        </w:rPr>
        <w:lastRenderedPageBreak/>
        <w:t>who are just getting started. </w:t>
      </w:r>
      <w:r w:rsidRPr="00ED367D">
        <w:rPr>
          <w:rFonts w:ascii="Calibri" w:hAnsi="Calibri" w:cs="Calibri"/>
          <w:b/>
          <w:color w:val="000000"/>
          <w:sz w:val="22"/>
          <w:szCs w:val="22"/>
        </w:rPr>
        <w:br/>
      </w:r>
      <w:r w:rsidRPr="00ED367D">
        <w:rPr>
          <w:rFonts w:ascii="Calibri" w:hAnsi="Calibri" w:cs="Calibri"/>
          <w:b/>
          <w:color w:val="000000"/>
          <w:sz w:val="22"/>
          <w:szCs w:val="22"/>
        </w:rPr>
        <w:br/>
        <w:t>By June 30, 243 days later, it’s very doable for the Federation to collectively generate the 4,200+ books needed to total 55,000 books. Start planning how you’ll give the gift of reading Dr. Seuss to children now</w:t>
      </w:r>
      <w:r w:rsidRPr="00ED367D">
        <w:rPr>
          <w:rFonts w:ascii="Calibri" w:hAnsi="Calibri" w:cs="Calibri"/>
          <w:color w:val="000000"/>
          <w:sz w:val="22"/>
          <w:szCs w:val="22"/>
        </w:rPr>
        <w:t>. </w:t>
      </w:r>
    </w:p>
    <w:p w:rsidR="00A12CEE" w:rsidRPr="00ED367D" w:rsidRDefault="00A12CEE" w:rsidP="00ED367D">
      <w:pPr>
        <w:spacing w:line="312" w:lineRule="atLeast"/>
        <w:rPr>
          <w:rFonts w:ascii="Calibri" w:hAnsi="Calibri" w:cs="Calibri"/>
          <w:b/>
          <w:sz w:val="22"/>
          <w:szCs w:val="22"/>
        </w:rPr>
      </w:pPr>
      <w:r w:rsidRPr="00ED367D">
        <w:rPr>
          <w:rFonts w:ascii="Calibri" w:hAnsi="Calibri" w:cs="Calibri"/>
          <w:b/>
          <w:bCs/>
          <w:color w:val="EB1D5D"/>
          <w:sz w:val="22"/>
          <w:szCs w:val="22"/>
        </w:rPr>
        <w:t>Are You Championing School Bus Safety? </w:t>
      </w:r>
    </w:p>
    <w:p w:rsidR="00A12CEE" w:rsidRPr="00ED367D" w:rsidRDefault="00A12CEE" w:rsidP="00A12CEE">
      <w:pPr>
        <w:rPr>
          <w:rFonts w:ascii="Calibri" w:hAnsi="Calibri" w:cs="Calibri"/>
          <w:color w:val="548DD4" w:themeColor="text2" w:themeTint="99"/>
          <w:sz w:val="22"/>
          <w:szCs w:val="22"/>
        </w:rPr>
      </w:pPr>
      <w:r w:rsidRPr="00ED367D">
        <w:rPr>
          <w:rFonts w:ascii="Calibri" w:hAnsi="Calibri" w:cs="Calibri"/>
          <w:noProof/>
          <w:color w:val="000000"/>
          <w:sz w:val="22"/>
          <w:szCs w:val="22"/>
        </w:rPr>
        <w:drawing>
          <wp:inline distT="0" distB="0" distL="0" distR="0" wp14:anchorId="08B7ED7F" wp14:editId="131ECF85">
            <wp:extent cx="1143000" cy="557784"/>
            <wp:effectExtent l="0" t="0" r="0" b="0"/>
            <wp:docPr id="4" name="Picture 4" descr="https://images.membersuite.com/18e315f0-0004-cd51-ca48-0b3f4f73e2fe/31741/18e315f0-001c-c502-5bb6-0b402da90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membersuite.com/18e315f0-0004-cd51-ca48-0b3f4f73e2fe/31741/18e315f0-001c-c502-5bb6-0b402da90a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557784"/>
                    </a:xfrm>
                    <a:prstGeom prst="rect">
                      <a:avLst/>
                    </a:prstGeom>
                    <a:noFill/>
                    <a:ln>
                      <a:noFill/>
                    </a:ln>
                  </pic:spPr>
                </pic:pic>
              </a:graphicData>
            </a:graphic>
          </wp:inline>
        </w:drawing>
      </w:r>
    </w:p>
    <w:p w:rsidR="00A12CEE" w:rsidRPr="00ED367D" w:rsidRDefault="00A12CEE" w:rsidP="00A12CEE">
      <w:pPr>
        <w:pStyle w:val="NormalWeb"/>
        <w:spacing w:after="240" w:afterAutospacing="0" w:line="312" w:lineRule="atLeast"/>
        <w:rPr>
          <w:rFonts w:ascii="Calibri" w:hAnsi="Calibri" w:cs="Calibri"/>
          <w:b/>
          <w:sz w:val="22"/>
          <w:szCs w:val="22"/>
        </w:rPr>
      </w:pPr>
      <w:r w:rsidRPr="00ED367D">
        <w:rPr>
          <w:rFonts w:ascii="Calibri" w:hAnsi="Calibri" w:cs="Calibri"/>
          <w:b/>
          <w:color w:val="000000"/>
          <w:sz w:val="22"/>
          <w:szCs w:val="22"/>
        </w:rPr>
        <w:t>Keep promoting the importance of Miranda’s Law (S. 1787 and H.R. 2793) among your family, friends, and community members as part of one of the three GFWC Brand Initiatives. Even with 1,000 attempted contacts to U.S. Senators and Representatives, there’s still much work to do to help parents feel safer about who’s behind the wheel of school buses. </w:t>
      </w:r>
      <w:r w:rsidRPr="00ED367D">
        <w:rPr>
          <w:rFonts w:ascii="Calibri" w:hAnsi="Calibri" w:cs="Calibri"/>
          <w:b/>
          <w:color w:val="000000"/>
          <w:sz w:val="22"/>
          <w:szCs w:val="22"/>
        </w:rPr>
        <w:br/>
      </w:r>
      <w:r w:rsidRPr="00ED367D">
        <w:rPr>
          <w:rFonts w:ascii="Calibri" w:hAnsi="Calibri" w:cs="Calibri"/>
          <w:b/>
          <w:color w:val="000000"/>
          <w:sz w:val="22"/>
          <w:szCs w:val="22"/>
        </w:rPr>
        <w:br/>
        <w:t>Last year, a New Jersey student and teacher were killed in a school bus accident. The bus driver’s license had been suspended fourteen times already. Miranda’s Law, named in honor of 10-year old Miranda Vargas who died in the crash that day, will ensure that schools receive those kind of records. Miranda’s Law will provide real-time notifications to schools and bus companies when one of their bus drivers receives a moving violation, allowing them to immediately take that driver off of the road. </w:t>
      </w:r>
      <w:r w:rsidRPr="00ED367D">
        <w:rPr>
          <w:rFonts w:ascii="Calibri" w:hAnsi="Calibri" w:cs="Calibri"/>
          <w:b/>
          <w:color w:val="000000"/>
          <w:sz w:val="22"/>
          <w:szCs w:val="22"/>
        </w:rPr>
        <w:br/>
      </w:r>
      <w:r w:rsidRPr="00ED367D">
        <w:rPr>
          <w:rFonts w:ascii="Calibri" w:hAnsi="Calibri" w:cs="Calibri"/>
          <w:b/>
          <w:color w:val="000000"/>
          <w:sz w:val="22"/>
          <w:szCs w:val="22"/>
        </w:rPr>
        <w:br/>
      </w:r>
      <w:r w:rsidRPr="00ED367D">
        <w:rPr>
          <w:rStyle w:val="Strong"/>
          <w:rFonts w:ascii="Calibri" w:hAnsi="Calibri" w:cs="Calibri"/>
          <w:color w:val="000000"/>
          <w:sz w:val="22"/>
          <w:szCs w:val="22"/>
        </w:rPr>
        <w:t>Keep Calling, Emailing, and Writing</w:t>
      </w:r>
      <w:r w:rsidR="00ED367D">
        <w:rPr>
          <w:rFonts w:ascii="Calibri" w:hAnsi="Calibri" w:cs="Calibri"/>
          <w:color w:val="000000"/>
          <w:sz w:val="22"/>
          <w:szCs w:val="22"/>
        </w:rPr>
        <w:t xml:space="preserve">  ~ </w:t>
      </w:r>
      <w:r w:rsidRPr="00ED367D">
        <w:rPr>
          <w:rFonts w:ascii="Calibri" w:hAnsi="Calibri" w:cs="Calibri"/>
          <w:b/>
          <w:color w:val="000000"/>
          <w:sz w:val="22"/>
          <w:szCs w:val="22"/>
        </w:rPr>
        <w:t xml:space="preserve">Sign in red when contacting your U.S. Senators and Representatives every week and ask a friend to do so as well (be sure to mention GFWC). Visit the </w:t>
      </w:r>
      <w:hyperlink r:id="rId14" w:history="1">
        <w:r w:rsidRPr="00ED367D">
          <w:rPr>
            <w:rStyle w:val="Hyperlink"/>
            <w:rFonts w:ascii="Calibri" w:hAnsi="Calibri" w:cs="Calibri"/>
            <w:b/>
            <w:sz w:val="22"/>
            <w:szCs w:val="22"/>
          </w:rPr>
          <w:t>Legislative Action Center</w:t>
        </w:r>
      </w:hyperlink>
      <w:r w:rsidRPr="00ED367D">
        <w:rPr>
          <w:rFonts w:ascii="Calibri" w:hAnsi="Calibri" w:cs="Calibri"/>
          <w:b/>
          <w:color w:val="000000"/>
          <w:sz w:val="22"/>
          <w:szCs w:val="22"/>
        </w:rPr>
        <w:t xml:space="preserve"> to find your elected officials. Together, we can help get this legislation passed!</w:t>
      </w:r>
    </w:p>
    <w:p w:rsidR="00A12CEE" w:rsidRPr="00ED367D" w:rsidRDefault="00A12CEE" w:rsidP="00ED367D">
      <w:pPr>
        <w:pStyle w:val="NormalWeb"/>
        <w:spacing w:before="0" w:beforeAutospacing="0" w:after="0" w:afterAutospacing="0" w:line="390" w:lineRule="atLeast"/>
        <w:rPr>
          <w:rFonts w:ascii="Calibri" w:hAnsi="Calibri" w:cs="Calibri"/>
          <w:b/>
          <w:bCs/>
          <w:color w:val="EB1D5D"/>
          <w:sz w:val="22"/>
          <w:szCs w:val="22"/>
        </w:rPr>
      </w:pPr>
      <w:r w:rsidRPr="00ED367D">
        <w:rPr>
          <w:rFonts w:ascii="Calibri" w:hAnsi="Calibri" w:cs="Calibri"/>
          <w:b/>
          <w:bCs/>
          <w:color w:val="EB1D5D"/>
          <w:sz w:val="22"/>
          <w:szCs w:val="22"/>
        </w:rPr>
        <w:t>Excellent Resource: Women's Vote Centennial</w:t>
      </w:r>
    </w:p>
    <w:p w:rsidR="00A12CEE" w:rsidRPr="00ED367D" w:rsidRDefault="00A12CEE" w:rsidP="00A12CEE">
      <w:pPr>
        <w:spacing w:line="260" w:lineRule="atLeast"/>
        <w:rPr>
          <w:rFonts w:ascii="Calibri" w:hAnsi="Calibri" w:cs="Calibri"/>
          <w:b/>
          <w:color w:val="336666"/>
          <w:sz w:val="22"/>
          <w:szCs w:val="22"/>
        </w:rPr>
      </w:pPr>
      <w:r w:rsidRPr="00ED367D">
        <w:rPr>
          <w:rFonts w:ascii="Calibri" w:hAnsi="Calibri" w:cs="Calibri"/>
          <w:b/>
          <w:color w:val="000000"/>
          <w:sz w:val="22"/>
          <w:szCs w:val="22"/>
        </w:rPr>
        <w:t xml:space="preserve">The Women’s Vote Centennial Initiative is a partnership group currently organizing information about programs, celebrations, and commemorations of the 100th anniversary of the 19th Amendment. The Centennial Initiative is led by a </w:t>
      </w:r>
      <w:hyperlink r:id="rId15" w:history="1">
        <w:r w:rsidRPr="00ED367D">
          <w:rPr>
            <w:rStyle w:val="Hyperlink"/>
            <w:rFonts w:ascii="Calibri" w:hAnsi="Calibri" w:cs="Calibri"/>
            <w:b/>
            <w:sz w:val="22"/>
            <w:szCs w:val="22"/>
          </w:rPr>
          <w:t>task force</w:t>
        </w:r>
      </w:hyperlink>
      <w:r w:rsidRPr="00ED367D">
        <w:rPr>
          <w:rFonts w:ascii="Calibri" w:hAnsi="Calibri" w:cs="Calibri"/>
          <w:b/>
          <w:color w:val="000000"/>
          <w:sz w:val="22"/>
          <w:szCs w:val="22"/>
        </w:rPr>
        <w:t xml:space="preserve"> of women’s organizations, museums, libraries, and civic groups. The Initiative serves as a clearing house of information on events, educational materials, and opportunities for volunteers—and is an excellent resource for sharing your club’s centennial-related activities. </w:t>
      </w:r>
      <w:r w:rsidRPr="00ED367D">
        <w:rPr>
          <w:rFonts w:ascii="Calibri" w:hAnsi="Calibri" w:cs="Calibri"/>
          <w:b/>
          <w:color w:val="000000"/>
          <w:sz w:val="22"/>
          <w:szCs w:val="22"/>
        </w:rPr>
        <w:br/>
      </w:r>
      <w:r w:rsidRPr="00ED367D">
        <w:rPr>
          <w:rFonts w:ascii="Calibri" w:hAnsi="Calibri" w:cs="Calibri"/>
          <w:b/>
          <w:color w:val="000000"/>
          <w:sz w:val="22"/>
          <w:szCs w:val="22"/>
        </w:rPr>
        <w:br/>
        <w:t xml:space="preserve">Check out the </w:t>
      </w:r>
      <w:hyperlink r:id="rId16" w:history="1">
        <w:r w:rsidRPr="00ED367D">
          <w:rPr>
            <w:rStyle w:val="Hyperlink"/>
            <w:rFonts w:ascii="Calibri" w:hAnsi="Calibri" w:cs="Calibri"/>
            <w:b/>
            <w:sz w:val="22"/>
            <w:szCs w:val="22"/>
          </w:rPr>
          <w:t>Centennial Calendar</w:t>
        </w:r>
      </w:hyperlink>
      <w:r w:rsidRPr="00ED367D">
        <w:rPr>
          <w:rFonts w:ascii="Calibri" w:hAnsi="Calibri" w:cs="Calibri"/>
          <w:b/>
          <w:color w:val="000000"/>
          <w:sz w:val="22"/>
          <w:szCs w:val="22"/>
        </w:rPr>
        <w:t xml:space="preserve"> and the educational materials and opportunities to be involved in women’s history-centered research projects on </w:t>
      </w:r>
      <w:hyperlink r:id="rId17" w:history="1">
        <w:r w:rsidRPr="00ED367D">
          <w:rPr>
            <w:rStyle w:val="Hyperlink"/>
            <w:rFonts w:ascii="Calibri" w:hAnsi="Calibri" w:cs="Calibri"/>
            <w:b/>
            <w:sz w:val="22"/>
            <w:szCs w:val="22"/>
          </w:rPr>
          <w:t>www.2020centennial.org</w:t>
        </w:r>
      </w:hyperlink>
      <w:r w:rsidRPr="00ED367D">
        <w:rPr>
          <w:rFonts w:ascii="Calibri" w:hAnsi="Calibri" w:cs="Calibri"/>
          <w:b/>
          <w:color w:val="000000"/>
          <w:sz w:val="22"/>
          <w:szCs w:val="22"/>
        </w:rPr>
        <w:t xml:space="preserve">. Clubs can email </w:t>
      </w:r>
      <w:hyperlink r:id="rId18" w:history="1">
        <w:r w:rsidRPr="00ED367D">
          <w:rPr>
            <w:rStyle w:val="Hyperlink"/>
            <w:rFonts w:ascii="Calibri" w:hAnsi="Calibri" w:cs="Calibri"/>
            <w:b/>
            <w:sz w:val="22"/>
            <w:szCs w:val="22"/>
          </w:rPr>
          <w:t>info@2020centennial.org</w:t>
        </w:r>
      </w:hyperlink>
      <w:r w:rsidRPr="00ED367D">
        <w:rPr>
          <w:rFonts w:ascii="Calibri" w:hAnsi="Calibri" w:cs="Calibri"/>
          <w:b/>
          <w:color w:val="000000"/>
          <w:sz w:val="22"/>
          <w:szCs w:val="22"/>
        </w:rPr>
        <w:t xml:space="preserve"> details on their programs or projects to be considered for publication on the centennial calendar.</w:t>
      </w:r>
    </w:p>
    <w:p w:rsidR="00A12CEE" w:rsidRPr="00ED367D" w:rsidRDefault="00A12CEE" w:rsidP="00ED367D">
      <w:pPr>
        <w:pStyle w:val="NormalWeb"/>
        <w:spacing w:before="0" w:beforeAutospacing="0" w:after="0" w:afterAutospacing="0" w:line="195" w:lineRule="atLeast"/>
        <w:rPr>
          <w:rFonts w:ascii="Calibri" w:hAnsi="Calibri" w:cs="Calibri"/>
          <w:b/>
          <w:color w:val="336666"/>
          <w:sz w:val="22"/>
          <w:szCs w:val="22"/>
        </w:rPr>
      </w:pPr>
      <w:r w:rsidRPr="00ED367D">
        <w:rPr>
          <w:rFonts w:ascii="Calibri" w:hAnsi="Calibri" w:cs="Calibri"/>
          <w:b/>
          <w:color w:val="000000"/>
          <w:sz w:val="22"/>
          <w:szCs w:val="22"/>
        </w:rPr>
        <w:br/>
      </w:r>
      <w:r w:rsidRPr="00ED367D">
        <w:rPr>
          <w:rFonts w:ascii="Calibri" w:hAnsi="Calibri" w:cs="Calibri"/>
          <w:b/>
          <w:bCs/>
          <w:color w:val="EB1D5D"/>
          <w:sz w:val="22"/>
          <w:szCs w:val="22"/>
        </w:rPr>
        <w:t>Share How Your Club Helps Survivors</w:t>
      </w:r>
    </w:p>
    <w:p w:rsidR="00A12CEE" w:rsidRDefault="00A12CEE" w:rsidP="00A12CEE">
      <w:pPr>
        <w:pStyle w:val="NormalWeb"/>
        <w:spacing w:before="0" w:beforeAutospacing="0" w:after="240" w:afterAutospacing="0" w:line="195" w:lineRule="atLeast"/>
        <w:rPr>
          <w:rFonts w:ascii="Calibri" w:hAnsi="Calibri" w:cs="Calibri"/>
          <w:b/>
          <w:color w:val="000000"/>
          <w:sz w:val="22"/>
          <w:szCs w:val="22"/>
        </w:rPr>
      </w:pPr>
      <w:r w:rsidRPr="00ED367D">
        <w:rPr>
          <w:rFonts w:ascii="Calibri" w:hAnsi="Calibri" w:cs="Calibri"/>
          <w:b/>
          <w:color w:val="000000"/>
          <w:sz w:val="22"/>
          <w:szCs w:val="22"/>
        </w:rPr>
        <w:t xml:space="preserve">As your club observes Domestic Violence Awareness Month, don’t forget to share the ways you’ve made a difference. Download our press release template on the </w:t>
      </w:r>
      <w:hyperlink r:id="rId19" w:history="1">
        <w:r w:rsidRPr="00ED367D">
          <w:rPr>
            <w:rStyle w:val="Hyperlink"/>
            <w:rFonts w:ascii="Calibri" w:hAnsi="Calibri" w:cs="Calibri"/>
            <w:b/>
            <w:sz w:val="22"/>
            <w:szCs w:val="22"/>
          </w:rPr>
          <w:t>Resources Page</w:t>
        </w:r>
      </w:hyperlink>
      <w:r w:rsidRPr="00ED367D">
        <w:rPr>
          <w:rFonts w:ascii="Calibri" w:hAnsi="Calibri" w:cs="Calibri"/>
          <w:b/>
          <w:color w:val="000000"/>
          <w:sz w:val="22"/>
          <w:szCs w:val="22"/>
        </w:rPr>
        <w:t xml:space="preserve"> under “P” or submit a summary paragraph and photos to be considered for the </w:t>
      </w:r>
      <w:hyperlink r:id="rId20" w:history="1">
        <w:r w:rsidRPr="00ED367D">
          <w:rPr>
            <w:rStyle w:val="Hyperlink"/>
            <w:rFonts w:ascii="Calibri" w:hAnsi="Calibri" w:cs="Calibri"/>
            <w:b/>
            <w:sz w:val="22"/>
            <w:szCs w:val="22"/>
          </w:rPr>
          <w:t>GFWC Blog</w:t>
        </w:r>
      </w:hyperlink>
      <w:r w:rsidRPr="00ED367D">
        <w:rPr>
          <w:rFonts w:ascii="Calibri" w:hAnsi="Calibri" w:cs="Calibri"/>
          <w:b/>
          <w:color w:val="000000"/>
          <w:sz w:val="22"/>
          <w:szCs w:val="22"/>
        </w:rPr>
        <w:t>.</w:t>
      </w:r>
    </w:p>
    <w:p w:rsidR="00AE0B39" w:rsidRDefault="00AE0B39" w:rsidP="00AE0B39">
      <w:pPr>
        <w:pStyle w:val="NormalWeb"/>
        <w:spacing w:before="0" w:beforeAutospacing="0" w:after="150" w:afterAutospacing="0" w:line="390" w:lineRule="atLeast"/>
        <w:rPr>
          <w:rFonts w:ascii="Verdana" w:hAnsi="Verdana"/>
          <w:color w:val="EB1D5D"/>
          <w:sz w:val="30"/>
          <w:szCs w:val="30"/>
        </w:rPr>
      </w:pPr>
      <w:r w:rsidRPr="00AE0B39">
        <w:rPr>
          <w:rStyle w:val="Strong"/>
          <w:rFonts w:ascii="Calibri" w:hAnsi="Calibri" w:cs="Calibri"/>
          <w:color w:val="EB1D5D"/>
          <w:sz w:val="22"/>
          <w:szCs w:val="22"/>
        </w:rPr>
        <w:lastRenderedPageBreak/>
        <w:t>Quarter Dollar Coin Program Act</w:t>
      </w:r>
      <w:r>
        <w:rPr>
          <w:rFonts w:ascii="Georgia" w:hAnsi="Georgia"/>
          <w:b/>
          <w:bCs/>
          <w:color w:val="EB1D5D"/>
          <w:sz w:val="30"/>
          <w:szCs w:val="30"/>
        </w:rPr>
        <w:br/>
      </w:r>
      <w:r>
        <w:rPr>
          <w:rStyle w:val="Strong"/>
          <w:rFonts w:ascii="Georgia" w:hAnsi="Georgia"/>
          <w:color w:val="000000"/>
          <w:sz w:val="20"/>
          <w:szCs w:val="20"/>
        </w:rPr>
        <w:t>Women's History and 19th Amendment Centennial</w:t>
      </w:r>
    </w:p>
    <w:p w:rsidR="00AE0B39" w:rsidRDefault="00AE0B39" w:rsidP="00AE0B39">
      <w:pPr>
        <w:pStyle w:val="NormalWeb"/>
        <w:spacing w:after="0" w:afterAutospacing="0" w:line="312" w:lineRule="atLeast"/>
        <w:rPr>
          <w:rFonts w:asciiTheme="minorHAnsi" w:hAnsiTheme="minorHAnsi" w:cstheme="minorHAnsi"/>
          <w:b/>
          <w:sz w:val="20"/>
          <w:szCs w:val="20"/>
        </w:rPr>
      </w:pPr>
      <w:r w:rsidRPr="00AE0B39">
        <w:rPr>
          <w:rFonts w:asciiTheme="minorHAnsi" w:hAnsiTheme="minorHAnsi" w:cstheme="minorHAnsi"/>
          <w:b/>
          <w:sz w:val="20"/>
          <w:szCs w:val="20"/>
        </w:rPr>
        <w:t>GFWC strongly supports the passage of H.R. 1923 and S. 2427, The Women's History and Nineteenth Amendment Centennial Quarter Dollar Coin Program Act. These bills will celebrate the centennial of the 19th Amendment by honoring the contributions of prominent women from each state, the District of Columbia, and U.S. territories. Similar to the 50 States Quarter Program, the Women’s History and 19th Amendment Centennial Quarter Dollar Coin Program Act would create a new series of commemorative circulating coins which highlight women suffragists and other trailblazers on the reverse side of the U.S. quarter. GFWC members were at the forefront of women’s suffrage with a delegation marching in the 1913 Suffrage Parade on Pennsylvania Ave., which began to change public opinion on suffrage. Many of the leaders of the suffrage movement were members of GFWC, including Carrie Chapman Catt, Jane Addams, and Lizzie Crozier French as well as former GFWC Presidents Ellen Henrotin and Sarah Decker Platt. A formal organizational endorsement came in 1914 with a resolution supporting the “political equality of m</w:t>
      </w:r>
      <w:r>
        <w:rPr>
          <w:rFonts w:asciiTheme="minorHAnsi" w:hAnsiTheme="minorHAnsi" w:cstheme="minorHAnsi"/>
          <w:b/>
          <w:sz w:val="20"/>
          <w:szCs w:val="20"/>
        </w:rPr>
        <w:t xml:space="preserve">en and women.”  </w:t>
      </w:r>
      <w:r w:rsidRPr="00AE0B39">
        <w:rPr>
          <w:rFonts w:asciiTheme="minorHAnsi" w:hAnsiTheme="minorHAnsi" w:cstheme="minorHAnsi"/>
          <w:b/>
          <w:sz w:val="20"/>
          <w:szCs w:val="20"/>
        </w:rPr>
        <w:t xml:space="preserve">Visit the </w:t>
      </w:r>
      <w:hyperlink r:id="rId21" w:history="1">
        <w:r w:rsidRPr="00AE0B39">
          <w:rPr>
            <w:rStyle w:val="Hyperlink"/>
            <w:rFonts w:asciiTheme="minorHAnsi" w:hAnsiTheme="minorHAnsi" w:cstheme="minorHAnsi"/>
            <w:b/>
            <w:sz w:val="20"/>
            <w:szCs w:val="20"/>
          </w:rPr>
          <w:t>Legislative Action Center</w:t>
        </w:r>
      </w:hyperlink>
      <w:r w:rsidRPr="00AE0B39">
        <w:rPr>
          <w:rFonts w:asciiTheme="minorHAnsi" w:hAnsiTheme="minorHAnsi" w:cstheme="minorHAnsi"/>
          <w:b/>
          <w:sz w:val="20"/>
          <w:szCs w:val="20"/>
        </w:rPr>
        <w:t xml:space="preserve"> to express your support. </w:t>
      </w:r>
    </w:p>
    <w:p w:rsidR="00AE0B39" w:rsidRPr="00AE0B39" w:rsidRDefault="00AE0B39" w:rsidP="00AE0B39">
      <w:pPr>
        <w:pStyle w:val="NormalWeb"/>
        <w:spacing w:before="0" w:beforeAutospacing="0" w:after="150" w:afterAutospacing="0" w:line="390" w:lineRule="atLeast"/>
        <w:rPr>
          <w:rFonts w:ascii="Calibri" w:hAnsi="Calibri" w:cs="Calibri"/>
          <w:b/>
          <w:bCs/>
          <w:color w:val="EB1D5D"/>
          <w:sz w:val="22"/>
          <w:szCs w:val="22"/>
        </w:rPr>
      </w:pPr>
      <w:r w:rsidRPr="00AE0B39">
        <w:rPr>
          <w:rFonts w:ascii="Calibri" w:hAnsi="Calibri" w:cs="Calibri"/>
          <w:b/>
          <w:bCs/>
          <w:color w:val="EB1D5D"/>
          <w:sz w:val="22"/>
          <w:szCs w:val="22"/>
        </w:rPr>
        <w:t>Started Your Domestic Violence Awareness Project Yet?</w:t>
      </w:r>
    </w:p>
    <w:p w:rsidR="00AE0B39" w:rsidRPr="00AE0B39" w:rsidRDefault="00AE0B39" w:rsidP="00AE0B39">
      <w:pPr>
        <w:pStyle w:val="NormalWeb"/>
        <w:spacing w:line="312" w:lineRule="atLeast"/>
        <w:rPr>
          <w:rFonts w:asciiTheme="minorHAnsi" w:hAnsiTheme="minorHAnsi" w:cstheme="minorHAnsi"/>
          <w:b/>
        </w:rPr>
      </w:pPr>
      <w:r w:rsidRPr="00AE0B39">
        <w:rPr>
          <w:rFonts w:asciiTheme="minorHAnsi" w:hAnsiTheme="minorHAnsi" w:cstheme="minorHAnsi"/>
          <w:b/>
          <w:sz w:val="20"/>
          <w:szCs w:val="20"/>
        </w:rPr>
        <w:t xml:space="preserve">Although one week of October has already passed, it’s not too late for your club to make a difference in the lives of domestic violence survivors. Here are some ideas for planning your club’s Domestic Violence Awareness Month project from the </w:t>
      </w:r>
      <w:hyperlink r:id="rId22" w:history="1">
        <w:r w:rsidRPr="00AE0B39">
          <w:rPr>
            <w:rStyle w:val="Hyperlink"/>
            <w:rFonts w:asciiTheme="minorHAnsi" w:hAnsiTheme="minorHAnsi" w:cstheme="minorHAnsi"/>
            <w:b/>
            <w:sz w:val="20"/>
            <w:szCs w:val="20"/>
          </w:rPr>
          <w:t>2019 Top Projects</w:t>
        </w:r>
      </w:hyperlink>
      <w:r w:rsidRPr="00AE0B39">
        <w:rPr>
          <w:rFonts w:asciiTheme="minorHAnsi" w:hAnsiTheme="minorHAnsi" w:cstheme="minorHAnsi"/>
          <w:b/>
          <w:sz w:val="20"/>
          <w:szCs w:val="20"/>
        </w:rPr>
        <w:t xml:space="preserve">: </w:t>
      </w:r>
    </w:p>
    <w:p w:rsidR="00AE0B39" w:rsidRPr="00AE0B39" w:rsidRDefault="00AE0B39" w:rsidP="00AE0B39">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AE0B39">
        <w:rPr>
          <w:rStyle w:val="Strong"/>
          <w:rFonts w:asciiTheme="minorHAnsi" w:hAnsiTheme="minorHAnsi" w:cstheme="minorHAnsi"/>
          <w:color w:val="000000"/>
          <w:sz w:val="20"/>
          <w:szCs w:val="20"/>
        </w:rPr>
        <w:t>Create a Girls on the Run Chapter</w:t>
      </w:r>
      <w:r w:rsidRPr="00AE0B39">
        <w:rPr>
          <w:rFonts w:asciiTheme="minorHAnsi" w:hAnsiTheme="minorHAnsi" w:cstheme="minorHAnsi"/>
          <w:b/>
          <w:color w:val="000000"/>
          <w:sz w:val="20"/>
          <w:szCs w:val="20"/>
        </w:rPr>
        <w:t>. The GFWC Sorosis Club of Waurika (Oklahoma) applied to create a Girls on the Run chapter in their community and provided the necessary funds. The program teaches young students critical skills such as the role of healthy relationships in their lives, combined with physical activity to empower girls. </w:t>
      </w:r>
    </w:p>
    <w:p w:rsidR="00AE0B39" w:rsidRPr="00AE0B39" w:rsidRDefault="00AE0B39" w:rsidP="00AE0B39">
      <w:pPr>
        <w:numPr>
          <w:ilvl w:val="0"/>
          <w:numId w:val="3"/>
        </w:numPr>
        <w:spacing w:before="100" w:beforeAutospacing="1" w:after="100" w:afterAutospacing="1" w:line="312" w:lineRule="atLeast"/>
        <w:rPr>
          <w:rFonts w:asciiTheme="minorHAnsi" w:hAnsiTheme="minorHAnsi" w:cstheme="minorHAnsi"/>
          <w:b/>
          <w:color w:val="000000"/>
          <w:sz w:val="20"/>
          <w:szCs w:val="20"/>
        </w:rPr>
      </w:pPr>
      <w:r w:rsidRPr="00AE0B39">
        <w:rPr>
          <w:rStyle w:val="Strong"/>
          <w:rFonts w:asciiTheme="minorHAnsi" w:hAnsiTheme="minorHAnsi" w:cstheme="minorHAnsi"/>
          <w:color w:val="000000"/>
          <w:sz w:val="20"/>
          <w:szCs w:val="20"/>
        </w:rPr>
        <w:t>Hope Bags for Human Trafficking Victims</w:t>
      </w:r>
      <w:r w:rsidRPr="00AE0B39">
        <w:rPr>
          <w:rFonts w:asciiTheme="minorHAnsi" w:hAnsiTheme="minorHAnsi" w:cstheme="minorHAnsi"/>
          <w:b/>
          <w:color w:val="000000"/>
          <w:sz w:val="20"/>
          <w:szCs w:val="20"/>
        </w:rPr>
        <w:t>. The GFWC Women's Civic League of Cheyenne (Wyoming) partnered with a local Juniorette club to create backpacks of clothing and personal care items to provide to those rescued by their local police department's Human Trafficking division.</w:t>
      </w:r>
    </w:p>
    <w:p w:rsidR="00AE0B39" w:rsidRPr="00AE0B39" w:rsidRDefault="00AE0B39" w:rsidP="00AE0B39">
      <w:pPr>
        <w:numPr>
          <w:ilvl w:val="0"/>
          <w:numId w:val="4"/>
        </w:numPr>
        <w:spacing w:before="100" w:beforeAutospacing="1" w:after="100" w:afterAutospacing="1" w:line="312" w:lineRule="atLeast"/>
        <w:rPr>
          <w:rFonts w:asciiTheme="minorHAnsi" w:hAnsiTheme="minorHAnsi" w:cstheme="minorHAnsi"/>
          <w:b/>
          <w:color w:val="000000"/>
          <w:sz w:val="20"/>
          <w:szCs w:val="20"/>
        </w:rPr>
      </w:pPr>
      <w:r w:rsidRPr="00AE0B39">
        <w:rPr>
          <w:rStyle w:val="Strong"/>
          <w:rFonts w:asciiTheme="minorHAnsi" w:hAnsiTheme="minorHAnsi" w:cstheme="minorHAnsi"/>
          <w:color w:val="000000"/>
          <w:sz w:val="20"/>
          <w:szCs w:val="20"/>
        </w:rPr>
        <w:t>Shelter Safe Room Refurbishment</w:t>
      </w:r>
      <w:r w:rsidRPr="00AE0B39">
        <w:rPr>
          <w:rFonts w:asciiTheme="minorHAnsi" w:hAnsiTheme="minorHAnsi" w:cstheme="minorHAnsi"/>
          <w:b/>
          <w:color w:val="000000"/>
          <w:sz w:val="20"/>
          <w:szCs w:val="20"/>
        </w:rPr>
        <w:t>. The GFWC Outer Banks Woman's Club (North Carolina) refurbished a room at a local shelter. This included repairing damage, repainting, and providing items such as bedding and shelves.</w:t>
      </w:r>
    </w:p>
    <w:p w:rsidR="007F34B9" w:rsidRPr="00AE0B39" w:rsidRDefault="00AE0B39" w:rsidP="00AE0B39">
      <w:pPr>
        <w:spacing w:line="312" w:lineRule="atLeast"/>
        <w:rPr>
          <w:rFonts w:asciiTheme="minorHAnsi" w:hAnsiTheme="minorHAnsi" w:cstheme="minorHAnsi"/>
          <w:b/>
          <w:color w:val="000000"/>
          <w:sz w:val="20"/>
          <w:szCs w:val="20"/>
        </w:rPr>
      </w:pPr>
      <w:r w:rsidRPr="00AE0B39">
        <w:rPr>
          <w:rFonts w:asciiTheme="minorHAnsi" w:hAnsiTheme="minorHAnsi" w:cstheme="minorHAnsi"/>
          <w:b/>
          <w:color w:val="000000"/>
          <w:sz w:val="20"/>
          <w:szCs w:val="20"/>
        </w:rPr>
        <w:t xml:space="preserve">Start planning your project now and be sure to report your success stories to </w:t>
      </w:r>
      <w:hyperlink r:id="rId23" w:history="1">
        <w:r w:rsidRPr="00AE0B39">
          <w:rPr>
            <w:rStyle w:val="Hyperlink"/>
            <w:rFonts w:asciiTheme="minorHAnsi" w:hAnsiTheme="minorHAnsi" w:cstheme="minorHAnsi"/>
            <w:b/>
            <w:sz w:val="20"/>
            <w:szCs w:val="20"/>
          </w:rPr>
          <w:t>pr@gfwc.org</w:t>
        </w:r>
      </w:hyperlink>
      <w:r w:rsidRPr="00AE0B39">
        <w:rPr>
          <w:rFonts w:asciiTheme="minorHAnsi" w:hAnsiTheme="minorHAnsi" w:cstheme="minorHAnsi"/>
          <w:b/>
          <w:color w:val="000000"/>
          <w:sz w:val="20"/>
          <w:szCs w:val="20"/>
        </w:rPr>
        <w:t xml:space="preserve"> to be considered for the GFWC Blog. </w:t>
      </w:r>
      <w:bookmarkStart w:id="0" w:name="_GoBack"/>
      <w:bookmarkEnd w:id="0"/>
    </w:p>
    <w:sectPr w:rsidR="007F34B9" w:rsidRPr="00AE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C2C"/>
    <w:multiLevelType w:val="multilevel"/>
    <w:tmpl w:val="EA427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C661C2"/>
    <w:multiLevelType w:val="multilevel"/>
    <w:tmpl w:val="4D4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400781"/>
    <w:multiLevelType w:val="multilevel"/>
    <w:tmpl w:val="349A4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3203FC8"/>
    <w:multiLevelType w:val="multilevel"/>
    <w:tmpl w:val="54F4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EE"/>
    <w:rsid w:val="003C56BD"/>
    <w:rsid w:val="00611CD4"/>
    <w:rsid w:val="007F34B9"/>
    <w:rsid w:val="00A12CEE"/>
    <w:rsid w:val="00A9332D"/>
    <w:rsid w:val="00AE0B39"/>
    <w:rsid w:val="00ED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A12CEE"/>
    <w:rPr>
      <w:rFonts w:ascii="Tahoma" w:hAnsi="Tahoma" w:cs="Tahoma"/>
      <w:sz w:val="16"/>
      <w:szCs w:val="16"/>
    </w:rPr>
  </w:style>
  <w:style w:type="character" w:customStyle="1" w:styleId="BalloonTextChar">
    <w:name w:val="Balloon Text Char"/>
    <w:basedOn w:val="DefaultParagraphFont"/>
    <w:link w:val="BalloonText"/>
    <w:uiPriority w:val="99"/>
    <w:semiHidden/>
    <w:rsid w:val="00A12CEE"/>
    <w:rPr>
      <w:rFonts w:ascii="Tahoma" w:hAnsi="Tahoma" w:cs="Tahoma"/>
      <w:sz w:val="16"/>
      <w:szCs w:val="16"/>
    </w:rPr>
  </w:style>
  <w:style w:type="paragraph" w:styleId="NormalWeb">
    <w:name w:val="Normal (Web)"/>
    <w:basedOn w:val="Normal"/>
    <w:uiPriority w:val="99"/>
    <w:semiHidden/>
    <w:unhideWhenUsed/>
    <w:rsid w:val="00A12CEE"/>
    <w:pPr>
      <w:spacing w:before="100" w:beforeAutospacing="1" w:after="100" w:afterAutospacing="1"/>
    </w:pPr>
  </w:style>
  <w:style w:type="character" w:styleId="Hyperlink">
    <w:name w:val="Hyperlink"/>
    <w:basedOn w:val="DefaultParagraphFont"/>
    <w:uiPriority w:val="99"/>
    <w:semiHidden/>
    <w:unhideWhenUsed/>
    <w:rsid w:val="00A12CEE"/>
    <w:rPr>
      <w:color w:val="0000FF"/>
      <w:u w:val="single"/>
    </w:rPr>
  </w:style>
  <w:style w:type="character" w:styleId="Strong">
    <w:name w:val="Strong"/>
    <w:basedOn w:val="DefaultParagraphFont"/>
    <w:uiPriority w:val="22"/>
    <w:qFormat/>
    <w:rsid w:val="00A12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A12CEE"/>
    <w:rPr>
      <w:rFonts w:ascii="Tahoma" w:hAnsi="Tahoma" w:cs="Tahoma"/>
      <w:sz w:val="16"/>
      <w:szCs w:val="16"/>
    </w:rPr>
  </w:style>
  <w:style w:type="character" w:customStyle="1" w:styleId="BalloonTextChar">
    <w:name w:val="Balloon Text Char"/>
    <w:basedOn w:val="DefaultParagraphFont"/>
    <w:link w:val="BalloonText"/>
    <w:uiPriority w:val="99"/>
    <w:semiHidden/>
    <w:rsid w:val="00A12CEE"/>
    <w:rPr>
      <w:rFonts w:ascii="Tahoma" w:hAnsi="Tahoma" w:cs="Tahoma"/>
      <w:sz w:val="16"/>
      <w:szCs w:val="16"/>
    </w:rPr>
  </w:style>
  <w:style w:type="paragraph" w:styleId="NormalWeb">
    <w:name w:val="Normal (Web)"/>
    <w:basedOn w:val="Normal"/>
    <w:uiPriority w:val="99"/>
    <w:semiHidden/>
    <w:unhideWhenUsed/>
    <w:rsid w:val="00A12CEE"/>
    <w:pPr>
      <w:spacing w:before="100" w:beforeAutospacing="1" w:after="100" w:afterAutospacing="1"/>
    </w:pPr>
  </w:style>
  <w:style w:type="character" w:styleId="Hyperlink">
    <w:name w:val="Hyperlink"/>
    <w:basedOn w:val="DefaultParagraphFont"/>
    <w:uiPriority w:val="99"/>
    <w:semiHidden/>
    <w:unhideWhenUsed/>
    <w:rsid w:val="00A12CEE"/>
    <w:rPr>
      <w:color w:val="0000FF"/>
      <w:u w:val="single"/>
    </w:rPr>
  </w:style>
  <w:style w:type="character" w:styleId="Strong">
    <w:name w:val="Strong"/>
    <w:basedOn w:val="DefaultParagraphFont"/>
    <w:uiPriority w:val="22"/>
    <w:qFormat/>
    <w:rsid w:val="00A12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212">
      <w:bodyDiv w:val="1"/>
      <w:marLeft w:val="0"/>
      <w:marRight w:val="0"/>
      <w:marTop w:val="0"/>
      <w:marBottom w:val="0"/>
      <w:divBdr>
        <w:top w:val="none" w:sz="0" w:space="0" w:color="auto"/>
        <w:left w:val="none" w:sz="0" w:space="0" w:color="auto"/>
        <w:bottom w:val="none" w:sz="0" w:space="0" w:color="auto"/>
        <w:right w:val="none" w:sz="0" w:space="0" w:color="auto"/>
      </w:divBdr>
    </w:div>
    <w:div w:id="256326679">
      <w:bodyDiv w:val="1"/>
      <w:marLeft w:val="0"/>
      <w:marRight w:val="0"/>
      <w:marTop w:val="0"/>
      <w:marBottom w:val="0"/>
      <w:divBdr>
        <w:top w:val="none" w:sz="0" w:space="0" w:color="auto"/>
        <w:left w:val="none" w:sz="0" w:space="0" w:color="auto"/>
        <w:bottom w:val="none" w:sz="0" w:space="0" w:color="auto"/>
        <w:right w:val="none" w:sz="0" w:space="0" w:color="auto"/>
      </w:divBdr>
    </w:div>
    <w:div w:id="287442099">
      <w:bodyDiv w:val="1"/>
      <w:marLeft w:val="0"/>
      <w:marRight w:val="0"/>
      <w:marTop w:val="0"/>
      <w:marBottom w:val="0"/>
      <w:divBdr>
        <w:top w:val="none" w:sz="0" w:space="0" w:color="auto"/>
        <w:left w:val="none" w:sz="0" w:space="0" w:color="auto"/>
        <w:bottom w:val="none" w:sz="0" w:space="0" w:color="auto"/>
        <w:right w:val="none" w:sz="0" w:space="0" w:color="auto"/>
      </w:divBdr>
    </w:div>
    <w:div w:id="563567446">
      <w:bodyDiv w:val="1"/>
      <w:marLeft w:val="0"/>
      <w:marRight w:val="0"/>
      <w:marTop w:val="0"/>
      <w:marBottom w:val="0"/>
      <w:divBdr>
        <w:top w:val="none" w:sz="0" w:space="0" w:color="auto"/>
        <w:left w:val="none" w:sz="0" w:space="0" w:color="auto"/>
        <w:bottom w:val="none" w:sz="0" w:space="0" w:color="auto"/>
        <w:right w:val="none" w:sz="0" w:space="0" w:color="auto"/>
      </w:divBdr>
    </w:div>
    <w:div w:id="721905380">
      <w:bodyDiv w:val="1"/>
      <w:marLeft w:val="0"/>
      <w:marRight w:val="0"/>
      <w:marTop w:val="0"/>
      <w:marBottom w:val="0"/>
      <w:divBdr>
        <w:top w:val="none" w:sz="0" w:space="0" w:color="auto"/>
        <w:left w:val="none" w:sz="0" w:space="0" w:color="auto"/>
        <w:bottom w:val="none" w:sz="0" w:space="0" w:color="auto"/>
        <w:right w:val="none" w:sz="0" w:space="0" w:color="auto"/>
      </w:divBdr>
    </w:div>
    <w:div w:id="1392195287">
      <w:bodyDiv w:val="1"/>
      <w:marLeft w:val="0"/>
      <w:marRight w:val="0"/>
      <w:marTop w:val="0"/>
      <w:marBottom w:val="0"/>
      <w:divBdr>
        <w:top w:val="none" w:sz="0" w:space="0" w:color="auto"/>
        <w:left w:val="none" w:sz="0" w:space="0" w:color="auto"/>
        <w:bottom w:val="none" w:sz="0" w:space="0" w:color="auto"/>
        <w:right w:val="none" w:sz="0" w:space="0" w:color="auto"/>
      </w:divBdr>
    </w:div>
    <w:div w:id="1570112862">
      <w:bodyDiv w:val="1"/>
      <w:marLeft w:val="0"/>
      <w:marRight w:val="0"/>
      <w:marTop w:val="0"/>
      <w:marBottom w:val="0"/>
      <w:divBdr>
        <w:top w:val="none" w:sz="0" w:space="0" w:color="auto"/>
        <w:left w:val="none" w:sz="0" w:space="0" w:color="auto"/>
        <w:bottom w:val="none" w:sz="0" w:space="0" w:color="auto"/>
        <w:right w:val="none" w:sz="0" w:space="0" w:color="auto"/>
      </w:divBdr>
    </w:div>
    <w:div w:id="21194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mailto:info@2020centennial.org" TargetMode="External"/><Relationship Id="rId3" Type="http://schemas.microsoft.com/office/2007/relationships/stylesWithEffects" Target="stylesWithEffects.xml"/><Relationship Id="rId21" Type="http://schemas.openxmlformats.org/officeDocument/2006/relationships/hyperlink" Target="http://emaillinks.membersuite.com/wf/click?upn=JJACldux-2BFZVrHeaQcJ-2FQpEYB9Sl6n5ItBRRZAMO825dQPVP7P6eMuD0BcD4YcF00ITyXDxh0Uo-2BI2ShJuHgSEPM6ChJrlPlFZVqeUdkApM-3D_a4ZyCjtkwnIfEsP7ECigyqsT48cwGvjsXYPXVCnj5dy6uLfJ1K3Lq1FBRrZ-2B-2B7RwfFUzmM-2FKlIw0C2D-2Bt966vkq8Mf7BI6dIH1Igdg74rQJdrWEj9GpACl1tiH9DZRMy20wwmBBt8-2FMKmd1Ql9e3N-2BqfnHdv5ryElKCK-2FZu2sRxP7DRQw9-2BVr8aocyxfdrL9nhdIDNvD5V87BzDWJCcxHZZbJ9ACcySralXMqZMpQC1sqxGJrZeO5k7X8-2FC7P9KWTnnVjRCw1aQ61zIEulToAiOjT9Ch3VBXrobPOCMN4-2FDJ9a6p51tWPNMWrb6sBaWv0yRESnguzc6kMxXmBFO6dDl2chM64ORdZAHXfx6qyYq7b4NO43r851tKkI26EoV0BnbjvO9hrE-2B7GpFNNj9WsWriwA3fYBuUEQ3Y9j-2FWL-2Fj-2FV0ChHyVML5EkE2uHyV-2Bs4ocIUeq5U5pmczN4M2Kl-2FR1834aIEJ4O5byZ5iDS8DzfpTUqBALO0P074u98q-2B-2FORgUCYLskgiV5XtMMsaBi-2Bmo0ZMmj8Dk0jJxHwjj2lhCxqFe7-2B-2BgWfY-2F4rMyA-2BaH6ik3x9k5h9hN2cyPaKPtCUpJ9FZytNAWew3hjjAH6wTqU-2B0H3XyhlVCo7jPbxpK-2FK1U8iT5epRYq3AmndDpDBOuTXxsXxrGzuMQJc3rJR6aV8Lme52S28dQ6zCqCJwJm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emaillinks.membersuite.com/wf/click?upn=WlPVKJcniuOry9IKYCWdOdOezPG-2B90K3e7RGZwcLTt5pRCj9I7DhkRUdG8p0ihti_a4ZyCjtkwnIfEsP7ECigyqsT48cwGvjsXYPXVCnj5dy6uLfJ1K3Lq1FBRrZ-2B-2B7RwfFUzmM-2FKlIw0C2D-2Bt966vtw92W3ofYfQHvHITmWLhiPwU5HFlzKfR01VOiGUa9Cn5wWLEudm1G4uSpGnEMRui5vEsUfYCyddgcwRN18WNdqFCF65OvaWZohAnZyPbt6V7aI-2FpHamdSWM9DRZQiFtH-2BDGjI4-2BTev-2F-2B7MqDbsokz-2For1UWhKLG8nQItiZJwpMryknykA7Sck1bVLVpUg8P-2BlAx8PzkMaTVjWXq3LuiZjR6ZcyRmzFNduCp1RxDmZ23PghXXCTf1a3s2mX8O7pIcP6N-2BfMsbzNzKNpQ61TsDh6jf0eYFcrn69jR78nzHvWwlRa2krUfoLmnJJEhfLIx31bVUL0v751AbvNjv-2Fr6K8LoCbn4KsU8zI7sCRE3xLbHZNLQdEyRDLaVHD4IivmGt17F3FybwHA63oDG55ZfBjoUpKYUvZaYXzfcIF8fu7uviftYNs8o32rIS2POm0NMuBifXehqmmFgtoDDMk9oTQGrPhapVN7d3krvwulemKhXUJaZFkHnGcpV7CXiPdkcd91QOI0h9Lh1aNk1Zdq-2B85ZW4b9ZCD7NfFkH8Gr3P0vEt6sEwJpOu3RGxUUda0knfkgl7suDxGk4el716nXBCUQ-3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maillinks.membersuite.com/wf/click?upn=2-2BM0wTGUbK6yCKY6Sh8ugoSAGuV84F2kGeWKaEuStj7RBCAf39eInWqgeTmdHgtAjRiV2IlNOMuW8p3RTl7WzA-3D-3D_a4ZyCjtkwnIfEsP7ECigyqsT48cwGvjsXYPXVCnj5dy6uLfJ1K3Lq1FBRrZ-2B-2B7RwfFUzmM-2FKlIw0C2D-2Bt966vtw92W3ofYfQHvHITmWLhiPwU5HFlzKfR01VOiGUa9Cn5wWLEudm1G4uSpGnEMRui5vEsUfYCyddgcwRN18WNdqFCF65OvaWZohAnZyPbt6V7aI-2FpHamdSWM9DRZQiFtH-2BDGjI4-2BTev-2F-2B7MqDbsokz-2For1UWhKLG8nQItiZJwpMryknykA7Sck1bVLVpUg8P-2BlAx8PzkMaTVjWXq3LuiZjR6ZcyRmzFNduCp1RxDmZ23PghXXCTf1a3s2mX8O7pIcP6N-2BfMsbzNzKNpQ61TsDh6jf0eYFcrn69jR78nzHvWwlRa2krUfoLmnJJEhfLIx31bVUL0v751AbvNjv-2Fr6K8LoCbn4KsU8zI7sCRE3xLbHZNLQdEyRDLaVHD4IivmGt17F3FybwHA63oDG55ZfBjoUpKYUvZaYXzfcIF8fu7uviftYNs8o32rIS2POm0NMuF7lqEXaM65Vi5kgJ7QLDxigbBDXOdBEoIvmSlcynffhGaIyWoRpkx5XyxAVUPj2uIFlAQzOrhlE0XbYmnwIzZu-2FcRGwSN5yWd-2F7tO2c3hxtbL0h91Gqhs8ReWnWb3eSPRbtk9SRyJnAcIqFc02rvw8-3D" TargetMode="External"/><Relationship Id="rId20" Type="http://schemas.openxmlformats.org/officeDocument/2006/relationships/hyperlink" Target="http://emaillinks.membersuite.com/wf/click?upn=2-2BM0wTGUbK6yCKY6Sh8ugteD5ioWSGkpsXX1VjFy7LaOlzZ5jd2LrmxRX6RXe9Rj9qdmaLzbVTDnOCCJrfFkdg-3D-3D_a4ZyCjtkwnIfEsP7ECigyqsT48cwGvjsXYPXVCnj5dy6uLfJ1K3Lq1FBRrZ-2B-2B7RwfFUzmM-2FKlIw0C2D-2Bt966vtw92W3ofYfQHvHITmWLhiPwU5HFlzKfR01VOiGUa9Cn5wWLEudm1G4uSpGnEMRui5vEsUfYCyddgcwRN18WNdqFCF65OvaWZohAnZyPbt6V7aI-2FpHamdSWM9DRZQiFtH-2BDGjI4-2BTev-2F-2B7MqDbsokz-2For1UWhKLG8nQItiZJwpMryknykA7Sck1bVLVpUg8P-2BlAx8PzkMaTVjWXq3LuiZjR6ZcyRmzFNduCp1RxDmZ23PghXXCTf1a3s2mX8O7pIcP6N-2BfMsbzNzKNpQ61TsDh6jf0eYFcrn69jR78nzHvWwlRa2krUfoLmnJJEhfLIx31bVUL0v751AbvNjv-2Fr6K8LoCbn4KsU8zI7sCRE3xLbHZNLQdEyRDLaVHD4IivmGt17F3FybwHA63oDG55ZfBjoUpKYUvZaYXzfcIF8fu7uviftYNs8o32rIS2POm0NMuLfW-2FhmDAJq8SXXFK1blVMdTobnAA6QZns79q2XyVNh-2FqR1oBDTIQlKaNdsHL-2BbkpBbP-2Bt7wYU35DQIa5mErK3TB2dreiS3csQbNe4HW8NwdgnYMlHN8RrhKmeJOH2nmJ7hCasSeB3EKOMTKUS4eMvU-3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gfw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maillinks.membersuite.com/wf/click?upn=2-2BM0wTGUbK6yCKY6Sh8ugoSAGuV84F2kGeWKaEuStj6Y5rAAstu5kwanfSBVP-2B4IPFJyu1hQC7vgOWDWPsL6hg-3D-3D_a4ZyCjtkwnIfEsP7ECigyqsT48cwGvjsXYPXVCnj5dy6uLfJ1K3Lq1FBRrZ-2B-2B7RwfFUzmM-2FKlIw0C2D-2Bt966vtw92W3ofYfQHvHITmWLhiPwU5HFlzKfR01VOiGUa9Cn5wWLEudm1G4uSpGnEMRui5vEsUfYCyddgcwRN18WNdqFCF65OvaWZohAnZyPbt6V7aI-2FpHamdSWM9DRZQiFtH-2BDGjI4-2BTev-2F-2B7MqDbsokz-2For1UWhKLG8nQItiZJwpMryknykA7Sck1bVLVpUg8P-2BlAx8PzkMaTVjWXq3LuiZjR6ZcyRmzFNduCp1RxDmZ23PghXXCTf1a3s2mX8O7pIcP6N-2BfMsbzNzKNpQ61TsDh6jf0eYFcrn69jR78nzHvWwlRa2krUfoLmnJJEhfLIx31bVUL0v751AbvNjv-2Fr6K8LoCbn4KsU8zI7sCRE3xLbHZNLQdEyRDLaVHD4IivmGt17F3FybwHA63oDG55ZfBjoUpKYUvZaYXzfcIF8fu7uviftYNs8o32rIS2POm0NMuI27g0lsUQtE3HIZ6zA5yhRgSIhjc-2BFvagx-2BV3LesJp0aWGbunTk49HQGOhblEA4c115YwtQ6g8dTMv-2BjhrqGipUtaz3O6StinrK1pdhui6ao0CzFpsXGCoiB-2FPcQXSplA71LMJH8ISLcP45qq8vjrA-3D" TargetMode="External"/><Relationship Id="rId23" Type="http://schemas.openxmlformats.org/officeDocument/2006/relationships/hyperlink" Target="mailto:pr@gfwc.org" TargetMode="External"/><Relationship Id="rId10" Type="http://schemas.openxmlformats.org/officeDocument/2006/relationships/hyperlink" Target="http://emaillinks.membersuite.com/wf/click?upn=2-2BM0wTGUbK6yCKY6Sh8ugq42NC6vMo06Z28EHGnu-2FOVCEXtxKjpIJsu5yXBtU4WuFobtq4ABEhyRBQmaUmf-2FWuYPYIaP-2FmesaTbcg9KKyoHMAEtCezAVtF-2F2vkn3bihtGGANb2QZWwM6hVEsuv1qBA-3D-3D_a4ZyCjtkwnIfEsP7ECigyqsT48cwGvjsXYPXVCnj5dy6uLfJ1K3Lq1FBRrZ-2B-2B7RwfFUzmM-2FKlIw0C2D-2Bt966vkq8Mf7BI6dIH1Igdg74rQJdrWEj9GpACl1tiH9DZRMy20wwmBBt8-2FMKmd1Ql9e3N-2BqfnHdv5ryElKCK-2FZu2sRxP7DRQw9-2BVr8aocyxfdrL9nhdIDNvD5V87BzDWJCcxHZZbJ9ACcySralXMqZMpQC1sqxGJrZeO5k7X8-2FC7P9KWTnnVjRCw1aQ61zIEulToAiOjT9Ch3VBXrobPOCMN4-2FDJ9a6p51tWPNMWrb6sBaWv0yRESnguzc6kMxXmBFO6dDl2chM64ORdZAHXfx6qyYq7b4NO43r851tKkI26EoV0BnbjvO9hrE-2B7GpFNNj9WsWriwA3fYBuUEQ3Y9j-2FWL-2Fj-2FV0ChHyVML5EkE2uHyV-2Bs4ocIUeq5U5pmczN4M2Kl-2FR1834aIEJ4O5byZ5iDS8DzfpTUqBALO0P074u98q-2B-2FORgUCYLskgiV5XtMMsaBi-2BqbjgUhcz2eJkvFjKBmxmqAFwWMLg4TRMKVRTtQKE6W7DfZo0XqdXb9J-2BJoranlvBS-2BMez9nHHBkbtn4439PxrIv-2Fn619a-2BQ-2F5WMqUQjhWSwuRUFn95xaHZfGbYFhBpbuSIBk9eUH3N7nuRw6Lm2U6xLbuvxNdfDt4fx269xaXk7" TargetMode="External"/><Relationship Id="rId19" Type="http://schemas.openxmlformats.org/officeDocument/2006/relationships/hyperlink" Target="http://emaillinks.membersuite.com/wf/click?upn=2-2BM0wTGUbK6yCKY6Sh8ugvmxjnMKtv6pSafvOCb-2BgE3Ns6rSOuVCb9oEbtsawNOJ_a4ZyCjtkwnIfEsP7ECigyqsT48cwGvjsXYPXVCnj5dy6uLfJ1K3Lq1FBRrZ-2B-2B7RwfFUzmM-2FKlIw0C2D-2Bt966vtw92W3ofYfQHvHITmWLhiPwU5HFlzKfR01VOiGUa9Cn5wWLEudm1G4uSpGnEMRui5vEsUfYCyddgcwRN18WNdqFCF65OvaWZohAnZyPbt6V7aI-2FpHamdSWM9DRZQiFtH-2BDGjI4-2BTev-2F-2B7MqDbsokz-2For1UWhKLG8nQItiZJwpMryknykA7Sck1bVLVpUg8P-2BlAx8PzkMaTVjWXq3LuiZjR6ZcyRmzFNduCp1RxDmZ23PghXXCTf1a3s2mX8O7pIcP6N-2BfMsbzNzKNpQ61TsDh6jf0eYFcrn69jR78nzHvWwlRa2krUfoLmnJJEhfLIx31bVUL0v751AbvNjv-2Fr6K8LoCbn4KsU8zI7sCRE3xLbHZNLQdEyRDLaVHD4IivmGt17F3FybwHA63oDG55ZfBjoUpKYUvZaYXzfcIF8fu7uviftYNs8o32rIS2POm0NMuDmKNAvShNPiOZKm2wfJhKAUfXjp870yykOHRqlSCNVn30V5Z-2BW3YiZzYMvVlPkvlhIDMWGWd3bus2aJPiC3RbE2jKkWPhekFknq4IB3QQyeQchkaOT-2F2ERSh4or6vyE3Lm6XMSRhMAONGEgq78kN-2FU-3D" TargetMode="External"/><Relationship Id="rId4" Type="http://schemas.openxmlformats.org/officeDocument/2006/relationships/settings" Target="settings.xml"/><Relationship Id="rId9" Type="http://schemas.openxmlformats.org/officeDocument/2006/relationships/hyperlink" Target="http://emaillinks.membersuite.com/wf/click?upn=2-2BM0wTGUbK6yCKY6Sh8ugvmxjnMKtv6pSafvOCb-2BgE3Ns6rSOuVCb9oEbtsawNOJ_a4ZyCjtkwnIfEsP7ECigyqsT48cwGvjsXYPXVCnj5dy6uLfJ1K3Lq1FBRrZ-2B-2B7RwfFUzmM-2FKlIw0C2D-2Bt966vkq8Mf7BI6dIH1Igdg74rQJdrWEj9GpACl1tiH9DZRMy20wwmBBt8-2FMKmd1Ql9e3N-2BqfnHdv5ryElKCK-2FZu2sRxP7DRQw9-2BVr8aocyxfdrL9nhdIDNvD5V87BzDWJCcxHZZbJ9ACcySralXMqZMpQC1sqxGJrZeO5k7X8-2FC7P9KWTnnVjRCw1aQ61zIEulToAiOjT9Ch3VBXrobPOCMN4-2FDJ9a6p51tWPNMWrb6sBaWv0yRESnguzc6kMxXmBFO6dDl2chM64ORdZAHXfx6qyYq7b4NO43r851tKkI26EoV0BnbjvO9hrE-2B7GpFNNj9WsWriwA3fYBuUEQ3Y9j-2FWL-2Fj-2FV0ChHyVML5EkE2uHyV-2Bs4ocIUeq5U5pmczN4M2Kl-2FR1834aIEJ4O5byZ5iDS8DzfpTUqBALO0P074u98q-2B-2FORgUCYLskgiV5XtMMsaBi-2BmRCDDf7aGlcryzJI72HRiryB0eulLJWj9749kxE678jvgtRcWcZqrvF-2But5Y5wm39wE1uwWckC-2Fj5t9AboIZY-2BQVWcfOG19KlT-2B8q8PPZqycIspOvlIBG6K4ZTpjMEzmU-2FKpEpoefncslNaAeTMbfHZc6Dg0xmiCP-2Fz1ytg8h0q" TargetMode="External"/><Relationship Id="rId14" Type="http://schemas.openxmlformats.org/officeDocument/2006/relationships/hyperlink" Target="http://emaillinks.membersuite.com/wf/click?upn=JJACldux-2BFZVrHeaQcJ-2FQpEYB9Sl6n5ItBRRZAMO82707a8xiBKDkxu5yCwpmOBH_a4ZyCjtkwnIfEsP7ECigyqsT48cwGvjsXYPXVCnj5dy6uLfJ1K3Lq1FBRrZ-2B-2B7RwfFUzmM-2FKlIw0C2D-2Bt966vtw92W3ofYfQHvHITmWLhiPwU5HFlzKfR01VOiGUa9Cn5wWLEudm1G4uSpGnEMRui5vEsUfYCyddgcwRN18WNdqFCF65OvaWZohAnZyPbt6V7aI-2FpHamdSWM9DRZQiFtH-2BDGjI4-2BTev-2F-2B7MqDbsokz-2For1UWhKLG8nQItiZJwpMryknykA7Sck1bVLVpUg8P-2BlAx8PzkMaTVjWXq3LuiZjR6ZcyRmzFNduCp1RxDmZ23PghXXCTf1a3s2mX8O7pIcP6N-2BfMsbzNzKNpQ61TsDh6jf0eYFcrn69jR78nzHvWwlRa2krUfoLmnJJEhfLIx31bVUL0v751AbvNjv-2Fr6K8LoCbn4KsU8zI7sCRE3xLbHZNLQdEyRDLaVHD4IivmGt17F3FybwHA63oDG55ZfBjoUpKYUvZaYXzfcIF8fu7uviftYNs8o32rIS2POm0NMuFr2n6mqHk5gOVaNSucRh8ThRvlS4boZwHEOSe25pjF0DjTMXHQgt4TaUZ2n9haK5sfEOQMUuXGhBeD2otjSr-2Bpm0Ahtpkd80CpVv8VAOz1pHWvnOc1H-2BXs5w0zT7TcWMC0Cp1ZrCft6emkWhKDXryE-3D" TargetMode="External"/><Relationship Id="rId22" Type="http://schemas.openxmlformats.org/officeDocument/2006/relationships/hyperlink" Target="http://emaillinks.membersuite.com/wf/click?upn=2-2BM0wTGUbK6yCKY6Sh8ugo0SV31HR98PWuzc41AVxyKJtShGU-2BmaY8-2BKgia-2BAYKig2bZsZhD2qfjihU9Tyx-2BLw-3D-3D_a4ZyCjtkwnIfEsP7ECigyqsT48cwGvjsXYPXVCnj5dy6uLfJ1K3Lq1FBRrZ-2B-2B7RwfFUzmM-2FKlIw0C2D-2Bt966vkq8Mf7BI6dIH1Igdg74rQJdrWEj9GpACl1tiH9DZRMy20wwmBBt8-2FMKmd1Ql9e3N-2BqfnHdv5ryElKCK-2FZu2sRxP7DRQw9-2BVr8aocyxfdrL9nhdIDNvD5V87BzDWJCcxHZZbJ9ACcySralXMqZMpQC1sqxGJrZeO5k7X8-2FC7P9KWTnnVjRCw1aQ61zIEulToAiOjT9Ch3VBXrobPOCMN4-2FDJ9a6p51tWPNMWrb6sBaWv0yRESnguzc6kMxXmBFO6dDl2chM64ORdZAHXfx6qyYq7b4NO43r851tKkI26EoV0BnbjvO9hrE-2B7GpFNNj9WsWriwA3fYBuUEQ3Y9j-2FWL-2Fj-2FV0ChHyVML5EkE2uHyV-2Bs4ocIUeq5U5pmczN4M2Kl-2FR1834aIEJ4O5byZ5iDS8DzfpTUqBALO0P074u98q-2B-2FORgUCYLskgiV5XtMMsaBi-2BvWBtPH4BGoDuZQB6x-2FYDDuAxPu5YtygNw8eGnwdcxFA4JsG-2FfqWqs1xzQ-2FgRItxgpcTIQXEuOUQlr0p7XaS12ufWM0FqGNR4mCP64xClu1ct4HpiVs7dstPccCE5B64lGb7I4NyUgBXC3OV5uOCMhWpJJBVyWUsg8fKwROpwM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2019-10-03T17:06:00Z</dcterms:created>
  <dcterms:modified xsi:type="dcterms:W3CDTF">2019-10-10T17:20:00Z</dcterms:modified>
</cp:coreProperties>
</file>